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1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sz w:val="26"/>
          <w:szCs w:val="26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УКРАЇНА</w:t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РОЗПОРЯДЖЕННЯ</w:t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26 квітня 2017 року </w:t>
        <w:tab/>
        <w:tab/>
        <w:tab/>
        <w:tab/>
        <w:t xml:space="preserve">№ 255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35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Про визнання таким, що втратило  чинність, </w:t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35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розпорядження голови районної державної </w:t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35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адміністрації від 3 березня 2017 року № 113 </w:t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35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«Про організацію оплачуваних громадських робіт 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35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на 2017 рік»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40"/>
        </w:tabs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4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«Про місцеві державні адміністрації», постанови Кабінету Міністрів України від 28.12.1992 № 731 «Про затвердження Положення про державну реєстрацію нормативно-правових актів міністерств та інших органів виконавчої влади»: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40"/>
        </w:tabs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4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ab/>
        <w:t xml:space="preserve">Визнати таким, що втратило чинність, розпорядження голови районної державної адміністрації від 3 березня 2017 року № 113 «Про організацію оплачуваних громадських робіт на 2017 рік».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40"/>
        </w:tabs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40"/>
        </w:tabs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4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ab/>
        <w:t xml:space="preserve">Голова</w:t>
        <w:tab/>
        <w:tab/>
        <w:tab/>
        <w:tab/>
        <w:tab/>
        <w:tab/>
        <w:tab/>
        <w:tab/>
        <w:tab/>
        <w:t xml:space="preserve">В.Є.ГОВЕНКО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40"/>
        </w:tabs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40"/>
        </w:tabs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Завізували :</w:t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Перший заступник голови</w:t>
        <w:tab/>
        <w:tab/>
        <w:tab/>
        <w:tab/>
        <w:tab/>
        <w:tab/>
        <w:t xml:space="preserve">Павло Городечний</w:t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Керівник апарату</w:t>
        <w:tab/>
        <w:tab/>
        <w:tab/>
        <w:tab/>
        <w:tab/>
        <w:tab/>
        <w:tab/>
        <w:tab/>
        <w:t xml:space="preserve">Юрій Четирбук</w:t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Головний спеціаліст юридичного відділу</w:t>
        <w:tab/>
        <w:tab/>
        <w:tab/>
        <w:tab/>
        <w:t xml:space="preserve">Надія Голець</w:t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Головний спеціаліст загального відділу</w:t>
        <w:tab/>
        <w:tab/>
        <w:tab/>
        <w:tab/>
        <w:t xml:space="preserve">Юлія Нера</w:t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Голова комісії з припинення</w:t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юридичної особи Пустомитівського</w:t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районного центру зайнятості</w:t>
        <w:tab/>
        <w:tab/>
        <w:tab/>
        <w:tab/>
        <w:tab/>
        <w:tab/>
        <w:t xml:space="preserve">Степан Чумак                                                                      </w:t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